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3,4-dihydroisoquinolin-2(1H)-yl[5-(3-methoxyphenyl)-7-(trifluoromethyl)-4,5,6,7-tetrahydropyrazolo[1,5-a]pyrimidin-2-yl]methanone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3,4-dihydroisoquinolin-2(1H)-yl[5-(3-methoxyphenyl)-7-(trifluoromethyl)-4,5,6,7-tetrahydropyrazolo[1,5-a]pyrimidin-2-yl]methanone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