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3-(4-chlorobenzyl)-2-[4-(pyrrolidin-1-ylcarbonyl)phenyl]-1,3-thiazolidin-4-one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3-(4-chlorobenzyl)-2-[4-(pyrrolidin-1-ylcarbonyl)phenyl]-1,3-thiazolidin-4-one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C21H21ClN2O2S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