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2-(2,5-dimethylphenyl)-2-oxoethyl 2-(1,3-dioxooctahydro-4,6-ethenocyclopropa[f]isoindol-2(1H)-yl)-3-phenylpropanoate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2-(2,5-dimethylphenyl)-2-oxoethyl 2-(1,3-dioxooctahydro-4,6-ethenocyclopropa[f]isoindol-2(1H)-yl)-3-phenylpropanoate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C30H29NO5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