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N-(2-bromophenyl)-N-(2-{(2E)-2-[(2-hydroxynaphthalen-1-yl)methylidene]hydrazinyl}-2-oxoethyl)methanesulfonamide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N-(2-bromophenyl)-N-(2-{(2E)-2-[(2-hydroxynaphthalen-1-yl)methylidene]hydrazinyl}-2-oxoethyl)methanesulfonamide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