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STK366129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1-(4-chloro-3-{[5-oxo-1-(2,4,6-trichlorophenyl)-4,5-dihydro-1H-pyrazol-3-yl]amino}phenyl)-3-octadecylpyrrolidine-2,5-dione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1-(4-chloro-3-{[5-oxo-1-(2,4,6-trichlorophenyl)-4,5-dihydro-1H-pyrazol-3-yl]amino}phenyl)-3-octadecylpyrrolidine-2,5-dione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C37H48Cl4N4O3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738.62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STK366129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