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2-[2,4-bis(2-methylbutan-2-yl)phenoxy]-N-[4-(2-formylhydrazinyl)phenyl]butanamide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2-[2,4-bis(2-methylbutan-2-yl)phenoxy]-N-[4-(2-formylhydrazinyl)phenyl]butanamide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