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3-ethyl-2-{(1E)-2-[(Z)-(3-ethyl-5-methoxy-1,3-benzoxazol-2(3H)-ylidene)methyl]but-1-en-1-yl}-5-methoxy-1,3-benzoxazol-3-ium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3-ethyl-2-{(1E)-2-[(Z)-(3-ethyl-5-methoxy-1,3-benzoxazol-2(3H)-ylidene)methyl]but-1-en-1-yl}-5-methoxy-1,3-benzoxazol-3-ium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