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(5Z)-5-(3-chloro-5-methoxy-4-{2-[3-(trifluoromethyl)phenoxy]ethoxy}benzylidene)-3-methyl-2-thioxo-1,3-thiazolidin-4-one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(5Z)-5-(3-chloro-5-methoxy-4-{2-[3-(trifluoromethyl)phenoxy]ethoxy}benzylidene)-3-methyl-2-thioxo-1,3-thiazolidin-4-one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C21H17ClF3NO4S2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