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7-benzyl-2-(3-ethoxy-2-hydroxyphenyl)-1,2,5,6,7,8-hexahydropyrido[4',3':4,5]thieno[2,3-d]pyrimidin-4-ol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7-benzyl-2-(3-ethoxy-2-hydroxyphenyl)-1,2,5,6,7,8-hexahydropyrido[4',3':4,5]thieno[2,3-d]pyrimidin-4-ol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