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5-(cyclopentylcarbamoyl)-4-methyl-2-{[(4-methylphenyl)carbonyl]amino}thiophene-3-carboxylate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5-(cyclopentylcarbamoyl)-4-methyl-2-{[(4-methylphenyl)carbonyl]amino}thiophene-3-carboxylate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