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STK404748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9-(2-ethoxyphenyl)-2,3,8,9-tetrahydro[1,4]dioxino[2,3-g]quinolin-7(6H)-one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9-(2-ethoxyphenyl)-2,3,8,9-tetrahydro[1,4]dioxino[2,3-g]quinolin-7(6H)-one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STK404748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