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9-(3-methylphenyl)-2,3,8,9-tetrahydro[1,4]dioxino[2,3-g]quinolin-7(6H)-one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9-(3-methylphenyl)-2,3,8,9-tetrahydro[1,4]dioxino[2,3-g]quinolin-7(6H)-one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