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1-(3,4-dimethoxybenzyl)-4-(3,4,5-trimethoxyphenyl)-1,4-dihydropyridine-3,5-dicarboxylate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diethyl 1-(3,4-dimethoxybenzyl)-4-(3,4,5-trimethoxyphenyl)-1,4-dihydropyridine-3,5-dicarboxylate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C29H35NO9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541.6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STK407331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