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1-(2-methoxyphenyl)-3-{[2-(4-methoxyphenyl)-5-methyl-1,3-oxazol-4-yl]methyl}-5,7-dimethylpyrido[2,3-d]pyrimidine-2,4(1H,3H)-dione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1-(2-methoxyphenyl)-3-{[2-(4-methoxyphenyl)-5-methyl-1,3-oxazol-4-yl]methyl}-5,7-dimethylpyrido[2,3-d]pyrimidine-2,4(1H,3H)-dione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