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2-({[2-(3,4-dichlorophenyl)quinolin-4-yl]carbonyl}amino)-4,5-dimethylthiophene-3-carboxylate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2-({[2-(3,4-dichlorophenyl)quinolin-4-yl]carbonyl}amino)-4,5-dimethylthiophene-3-carboxylate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