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6-{[5-(4-methoxyphenyl)-1,3,4-thiadiazol-2-yl]carbamoyl}-3,4-dimethylcyclohex-3-ene-1-carboxylic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6-{[5-(4-methoxyphenyl)-1,3,4-thiadiazol-2-yl]carbamoyl}-3,4-dimethylcyclohex-3-ene-1-carboxylic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