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6-ethyl-2-[({6-methyl-2-[4-(propan-2-yl)phenyl]quinolin-4-yl}carbonyl)amino]-4,5,6,7-tetrahydro-1-benzothiophene-3-carboxylate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6-ethyl-2-[({6-methyl-2-[4-(propan-2-yl)phenyl]quinolin-4-yl}carbonyl)amino]-4,5,6,7-tetrahydro-1-benzothiophene-3-carboxylate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