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5-benzyl-4-(2,3-dihydro-1,4-benzodioxin-6-yl)-4H-1,2,4-triazole-3-thiol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5-benzyl-4-(2,3-dihydro-1,4-benzodioxin-6-yl)-4H-1,2,4-triazole-3-thiol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