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5-[1-(2-chloro-4-fluorophenoxy)ethyl]-4-(2,3-dihydro-1,4-benzodioxin-6-yl)-4H-1,2,4-triazole-3-thiol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5-[1-(2-chloro-4-fluorophenoxy)ethyl]-4-(2,3-dihydro-1,4-benzodioxin-6-yl)-4H-1,2,4-triazole-3-thiol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