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2-[(1,3-benzodioxol-5-ylcarbonyl)amino]-4-(4-methoxyphenyl)thiophene-3-carboxylate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2-[(1,3-benzodioxol-5-ylcarbonyl)amino]-4-(4-methoxyphenyl)thiophene-3-carboxylate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