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N,N,4-trimethyl-2-[(5,6,7,8-tetrahydro-4H-cyclohepta[b]thiophen-2-ylcarbonyl)amino]-1,3-thiazole-5-carboxamide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N,N,4-trimethyl-2-[(5,6,7,8-tetrahydro-4H-cyclohepta[b]thiophen-2-ylcarbonyl)amino]-1,3-thiazole-5-carboxamide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