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N-[5-(pyridin-4-yl)-1,3,4-thiadiazol-2-yl]-9H-xanthene-9-carboxamide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N-[5-(pyridin-4-yl)-1,3,4-thiadiazol-2-yl]-9H-xanthene-9-carboxamide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