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N-{3-[(1E)-1-{2-[(2,8-dimethylquinolin-4-yl)carbonyl]hydrazinylidene}ethyl]phenyl}-2,2,3,3,4,4,4-heptafluorobutanamide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N-{3-[(1E)-1-{2-[(2,8-dimethylquinolin-4-yl)carbonyl]hydrazinylidene}ethyl]phenyl}-2,2,3,3,4,4,4-heptafluorobutanamide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C24H19F7N4O2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