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(2-{[3-(ethoxycarbonyl)-5,6,7,8-tetrahydro-4H-cyclohepta[b]thiophen-2-yl]amino}-2-oxoethoxy)acetic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(2-{[3-(ethoxycarbonyl)-5,6,7,8-tetrahydro-4H-cyclohepta[b]thiophen-2-yl]amino}-2-oxoethoxy)acetic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