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STK475901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N-cycloheptyl-2-{[4-ethyl-5-(pyridin-3-yl)-4H-1,2,4-triazol-3-yl]sulfanyl}acetamide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N-cycloheptyl-2-{[4-ethyl-5-(pyridin-3-yl)-4H-1,2,4-triazol-3-yl]sulfanyl}acetamide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STK475901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