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1-(4-butylpiperazin-1-yl)-2-{4-[3-(4-methylphenyl)-1,2,4-oxadiazol-5-yl]phenoxy}ethanone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1-(4-butylpiperazin-1-yl)-2-{4-[3-(4-methylphenyl)-1,2,4-oxadiazol-5-yl]phenoxy}ethanone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