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6-amino-5-cyano-2-{[(3-cyano-6-methylpyridin-2-yl)sulfanyl]methyl}-4-(2,3-dimethoxyphenyl)-4H-pyran-3-carboxylate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6-amino-5-cyano-2-{[(3-cyano-6-methylpyridin-2-yl)sulfanyl]methyl}-4-(2,3-dimethoxyphenyl)-4H-pyran-3-carboxylate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