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N-tert-butyl-2-{2-methoxy-4-[(4H-1,2,4-triazol-4-ylamino)methyl]phenoxy}acetamide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N-tert-butyl-2-{2-methoxy-4-[(4H-1,2,4-triazol-4-ylamino)methyl]phenoxy}acetamide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