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N-tert-butyl-2-(2-chloro-4-{[(4-fluorophenyl)amino]methyl}-6-methoxyphenoxy)acetamide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N-tert-butyl-2-(2-chloro-4-{[(4-fluorophenyl)amino]methyl}-6-methoxyphenoxy)acetamide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C20H24ClFN2O3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