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STK514569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2-[2-(3-butoxyphenyl)-3-(2,3-dihydro-1,4-benzodioxin-6-ylcarbonyl)-4-hydroxy-5-oxo-2,5-dihydro-1H-pyrrol-1-yl]-4-methyl-1,3-thiazole-5-carboxylate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2-[2-(3-butoxyphenyl)-3-(2,3-dihydro-1,4-benzodioxin-6-ylcarbonyl)-4-hydroxy-5-oxo-2,5-dihydro-1H-pyrrol-1-yl]-4-methyl-1,3-thiazole-5-carboxylate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C31H30N2O8S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590.65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STK514569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