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2-(furan-2-ylmethyl)-1-[3-methoxy-4-(pentyloxy)phenyl]-1,2-dihydrochromeno[2,3-c]pyrrole-3,9-dione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2-(furan-2-ylmethyl)-1-[3-methoxy-4-(pentyloxy)phenyl]-1,2-dihydrochromeno[2,3-c]pyrrole-3,9-dione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STK515561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