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(2Z)-5-(1,3-benzodioxol-5-yl)-7-methyl-2-[3-(naphthalen-1-ylmethoxy)benzylidene]-3-oxo-2,3-dihydro-5H-[1,3]thiazolo[3,2-a]pyrimidine-6-carboxylate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(2Z)-5-(1,3-benzodioxol-5-yl)-7-methyl-2-[3-(naphthalen-1-ylmethoxy)benzylidene]-3-oxo-2,3-dihydro-5H-[1,3]thiazolo[3,2-a]pyrimidine-6-carboxylate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C35H28N2O6S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604.68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