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5-bromo-2-{[(4-chloro-3-nitrophenyl)sulfonyl]amino}-N-(4-chlorophenyl)benzamide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5-bromo-2-{[(4-chloro-3-nitrophenyl)sulfonyl]amino}-N-(4-chlorophenyl)benzamide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C19H12BrCl2N3O5S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