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(1S,2S,3aR)-2-(thiophen-2-yl)-1-(thiophen-2-ylcarbonyl)-1,2-dihydropyrrolo[1,2-a]quinoline-3,3(3aH)-dicarbonitrile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(1S,2S,3aR)-2-(thiophen-2-yl)-1-(thiophen-2-ylcarbonyl)-1,2-dihydropyrrolo[1,2-a]quinoline-3,3(3aH)-dicarbonitrile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C23H15N3OS2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