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[3-amino-4-(4-fluorophenyl)-6-phenylthieno[2,3-b]pyridin-2-yl](2,4-dimethoxyphenyl)methanone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[3-amino-4-(4-fluorophenyl)-6-phenylthieno[2,3-b]pyridin-2-yl](2,4-dimethoxyphenyl)methanone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C28H21FN2O3S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