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(2Z)-2-[(1,3-diphenyl-1H-pyrazol-4-yl)methylidene]-5-(4-methoxyphenyl)-7-methyl-3-oxo-2,3-dihydro-5H-[1,3]thiazolo[3,2-a]pyrimidine-6-carboxylate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(2Z)-2-[(1,3-diphenyl-1H-pyrazol-4-yl)methylidene]-5-(4-methoxyphenyl)-7-methyl-3-oxo-2,3-dihydro-5H-[1,3]thiazolo[3,2-a]pyrimidine-6-carboxylate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C32H26N4O4S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562.65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