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6-methyl-4-(4-methylphenyl)-1-(methylsulfanyl)-6,7,8,9-tetrahydro[1]benzothieno[3,2-e][1,2,4]triazolo[4,3-a]pyrimidin-5(4H)-one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6-methyl-4-(4-methylphenyl)-1-(methylsulfanyl)-6,7,8,9-tetrahydro[1]benzothieno[3,2-e][1,2,4]triazolo[4,3-a]pyrimidin-5(4H)-one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