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6-iodo-3-(4-methoxyphenyl)-2-[(E)-2-(2-methyl-1H-indol-3-yl)ethenyl]quinazolin-4(3H)-one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6-iodo-3-(4-methoxyphenyl)-2-[(E)-2-(2-methyl-1H-indol-3-yl)ethenyl]quinazolin-4(3H)-one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C26H20IN3O2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