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(5Z)-5-(4-methylbenzylidene)-3-[4-(4-methylpiperidin-1-yl)-4-oxobutyl]-2-thioxo-1,3-thiazolidin-4-one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(5Z)-5-(4-methylbenzylidene)-3-[4-(4-methylpiperidin-1-yl)-4-oxobutyl]-2-thioxo-1,3-thiazolidin-4-one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