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2-[(5Z)-5-(1-methyl-2-oxo-1,2-dihydro-3H-indol-3-ylidene)-4-oxo-2-thioxo-1,3-thiazolidin-3-yl]-4-(methylsulfanyl)butanoic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2-[(5Z)-5-(1-methyl-2-oxo-1,2-dihydro-3H-indol-3-ylidene)-4-oxo-2-thioxo-1,3-thiazolidin-3-yl]-4-(methylsulfanyl)butanoic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