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N'-[(E)-(5-chloro-3-methyl-1-phenyl-1H-pyrazol-4-yl)methylidene]-2-(1H-1,2,4-triazol-1-yl)acetohydrazide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N'-[(E)-(5-chloro-3-methyl-1-phenyl-1H-pyrazol-4-yl)methylidene]-2-(1H-1,2,4-triazol-1-yl)acetohydrazide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