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N'-[(E)-(4-hydroxyphenyl)methylidene]-2-(1H-1,2,4-triazol-1-yl)acetohydrazide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N'-[(E)-(4-hydroxyphenyl)methylidene]-2-(1H-1,2,4-triazol-1-yl)acetohydrazide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