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4-amino-N'-{(E)-[3-bromo-5-ethoxy-4-(naphthalen-1-ylmethoxy)phenyl]methylidene}-1,2,5-oxadiazole-3-carbohydrazonamide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4-amino-N'-{(E)-[3-bromo-5-ethoxy-4-(naphthalen-1-ylmethoxy)phenyl]methylidene}-1,2,5-oxadiazole-3-carbohydrazonamide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C23H21BrN6O3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