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(3aR,4S,9aR,9bS)-4-[(4-chlorophenyl)carbonyl]-2-(2-methyl-5-nitrophenyl)-8-(phenylcarbonyl)-3a,4,9a,9b-tetrahydro-1H-pyrrolo[3,4-a]indolizine-1,3(2H)-dione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(3aR,4S,9aR,9bS)-4-[(4-chlorophenyl)carbonyl]-2-(2-methyl-5-nitrophenyl)-8-(phenylcarbonyl)-3a,4,9a,9b-tetrahydro-1H-pyrrolo[3,4-a]indolizine-1,3(2H)-dione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