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(3aS,4R,9aS,9bR)-2-(2,4-dimethylphenyl)-4-[(3-nitrophenyl)carbonyl]-1,3-dioxo-2,3,3a,4,9a,9b-hexahydro-1H-pyrrolo[3,4-a]indolizine-8-carbonitrile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(3aS,4R,9aS,9bR)-2-(2,4-dimethylphenyl)-4-[(3-nitrophenyl)carbonyl]-1,3-dioxo-2,3,3a,4,9a,9b-hexahydro-1H-pyrrolo[3,4-a]indolizine-8-carbonitrile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