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(6Z)-6-[3,5-dichloro-4-(2-phenoxyethoxy)benzylidene]-5-imino-2-(pyridin-3-yl)-5,6-dihydro-7H-[1,3,4]thiadiazolo[3,2-a]pyrimidin-7-one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(6Z)-6-[3,5-dichloro-4-(2-phenoxyethoxy)benzylidene]-5-imino-2-(pyridin-3-yl)-5,6-dihydro-7H-[1,3,4]thiadiazolo[3,2-a]pyrimidin-7-one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