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(E)-{2-(4-bromophenyl)-1-[3-(diethylammonio)propyl]-4,5-dioxopyrrolidin-3-ylidene}(7-methoxy-1-benzofuran-2-yl)methanolate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(E)-{2-(4-bromophenyl)-1-[3-(diethylammonio)propyl]-4,5-dioxopyrrolidin-3-ylidene}(7-methoxy-1-benzofuran-2-yl)methanolate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