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(5E)-6-hydroxy-3-(4-iodophenyl)-5-({[3-(morpholin-4-yl)propyl]amino}methylidene)pyrimidine-2,4(3H,5H)-dione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(5E)-6-hydroxy-3-(4-iodophenyl)-5-({[3-(morpholin-4-yl)propyl]amino}methylidene)pyrimidine-2,4(3H,5H)-dione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C18H21IN4O4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