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1-phenyl-3-[(pyridin-2-ylsulfanyl)methyl]-4-{(E)-[3-(trifluoromethyl)phenyl]diazenyl}-1H-pyrazol-5-ol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1-phenyl-3-[(pyridin-2-ylsulfanyl)methyl]-4-{(E)-[3-(trifluoromethyl)phenyl]diazenyl}-1H-pyrazol-5-ol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