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2-{[3-cyano-5-hydroxy-4-(2-methylphenyl)-4,6,7,8-tetrahydroquinolin-2-yl]sulfanyl}-N-(3-methylphenyl)acetamide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2-{[3-cyano-5-hydroxy-4-(2-methylphenyl)-4,6,7,8-tetrahydroquinolin-2-yl]sulfanyl}-N-(3-methylphenyl)acetamide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